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D" w:rsidRDefault="00070FFD" w:rsidP="00070FFD">
      <w:pPr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  <w:r w:rsidRPr="00624BB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0B0C" wp14:editId="2BF4A1AE">
                <wp:simplePos x="0" y="0"/>
                <wp:positionH relativeFrom="column">
                  <wp:posOffset>-689610</wp:posOffset>
                </wp:positionH>
                <wp:positionV relativeFrom="paragraph">
                  <wp:posOffset>-442595</wp:posOffset>
                </wp:positionV>
                <wp:extent cx="6715125" cy="1133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133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FFD" w:rsidRDefault="00070FFD" w:rsidP="00590E83">
                            <w:pPr>
                              <w:shd w:val="clear" w:color="auto" w:fill="E7E6E6" w:themeFill="background2"/>
                              <w:spacing w:line="360" w:lineRule="exact"/>
                              <w:ind w:right="19"/>
                              <w:jc w:val="both"/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</w:pP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CONVOCATORIA DE AYUDAS ECONÓMICAS </w:t>
                            </w:r>
                            <w:r>
                              <w:rPr>
                                <w:b/>
                                <w:color w:val="000000"/>
                                <w:lang w:eastAsia="en-US"/>
                              </w:rPr>
                              <w:t>CON DESTINO A LA REALIZACIÓN POR AYUNTAMIENTOS Y ENTIDADES LOCALES MENORES DE LA PROVINCIA DE VALENCIA DE INVERSIONES FINANCIERAMENTE SOSTENIBLES (IFS) 2018,</w:t>
                            </w: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>EN</w:t>
                            </w:r>
                            <w:r w:rsidRPr="00347805">
                              <w:rPr>
                                <w:b/>
                                <w:bCs/>
                                <w:color w:val="000000"/>
                              </w:rPr>
                              <w:t xml:space="preserve"> INMUEBLES</w:t>
                            </w:r>
                            <w:r w:rsidRPr="00347805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DESTINADOS A BANDAS DE MÚSICA Y AGRUPACIONES MUSICALES</w:t>
                            </w:r>
                            <w:r w:rsidR="009A063B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 (IM)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.</w:t>
                            </w:r>
                          </w:p>
                          <w:p w:rsidR="00070FFD" w:rsidRPr="00E77B4B" w:rsidRDefault="00070FFD" w:rsidP="00590E83">
                            <w:pPr>
                              <w:shd w:val="clear" w:color="auto" w:fill="E7E6E6" w:themeFill="background2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0B0C" id="Rectángulo redondeado 3" o:spid="_x0000_s1026" style="position:absolute;left:0;text-align:left;margin-left:-54.3pt;margin-top:-34.85pt;width:528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" fillcolor="#e7e6e6 [3214]" strokecolor="#1f4e79" strokeweight="1pt">
                <v:stroke joinstyle="miter"/>
                <v:textbox>
                  <w:txbxContent>
                    <w:p w:rsidR="00070FFD" w:rsidRDefault="00070FFD" w:rsidP="00590E83">
                      <w:pPr>
                        <w:shd w:val="clear" w:color="auto" w:fill="E7E6E6" w:themeFill="background2"/>
                        <w:spacing w:line="360" w:lineRule="exact"/>
                        <w:ind w:right="19"/>
                        <w:jc w:val="both"/>
                        <w:rPr>
                          <w:b/>
                          <w:color w:val="000000"/>
                          <w:lang w:val="es-ES_tradnl" w:eastAsia="en-US"/>
                        </w:rPr>
                      </w:pPr>
                      <w:r w:rsidRPr="00347805">
                        <w:rPr>
                          <w:b/>
                          <w:lang w:eastAsia="en-US"/>
                        </w:rPr>
                        <w:t xml:space="preserve">CONVOCATORIA DE AYUDAS ECONÓMICAS </w:t>
                      </w:r>
                      <w:r>
                        <w:rPr>
                          <w:b/>
                          <w:color w:val="000000"/>
                          <w:lang w:eastAsia="en-US"/>
                        </w:rPr>
                        <w:t>CON DESTINO A LA REALIZACIÓN POR AYUNTAMIENTOS Y ENTIDADES LOCALES MENORES DE LA PROVINCIA DE VALENCIA DE INVERSIONES FINANCIERAMENTE SOSTENIBLES (IFS) 2018,</w:t>
                      </w:r>
                      <w:r w:rsidRPr="00347805">
                        <w:rPr>
                          <w:b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lang w:eastAsia="en-US"/>
                        </w:rPr>
                        <w:t>EN</w:t>
                      </w:r>
                      <w:r w:rsidRPr="00347805">
                        <w:rPr>
                          <w:b/>
                          <w:bCs/>
                          <w:color w:val="000000"/>
                        </w:rPr>
                        <w:t xml:space="preserve"> INMUEBLES</w:t>
                      </w:r>
                      <w:r w:rsidRPr="00347805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DESTINADOS A BANDAS DE MÚSICA Y AGRUPACIONES MUSICALES</w:t>
                      </w:r>
                      <w:r w:rsidR="009A063B">
                        <w:rPr>
                          <w:b/>
                          <w:color w:val="000000"/>
                          <w:lang w:val="es-ES_tradnl" w:eastAsia="en-US"/>
                        </w:rPr>
                        <w:t xml:space="preserve"> (IM)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.</w:t>
                      </w:r>
                    </w:p>
                    <w:p w:rsidR="00070FFD" w:rsidRPr="00E77B4B" w:rsidRDefault="00070FFD" w:rsidP="00590E83">
                      <w:pPr>
                        <w:shd w:val="clear" w:color="auto" w:fill="E7E6E6" w:themeFill="background2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0FFD" w:rsidRDefault="00070FFD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070FFD" w:rsidRDefault="00070FFD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070FFD" w:rsidRDefault="009A063B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  <w:r w:rsidRPr="000C6C85">
        <w:rPr>
          <w:rFonts w:ascii="Arial" w:eastAsiaTheme="minorHAnsi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D7894" wp14:editId="2E377B91">
                <wp:simplePos x="0" y="0"/>
                <wp:positionH relativeFrom="column">
                  <wp:posOffset>-241935</wp:posOffset>
                </wp:positionH>
                <wp:positionV relativeFrom="paragraph">
                  <wp:posOffset>186055</wp:posOffset>
                </wp:positionV>
                <wp:extent cx="5924550" cy="5238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238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0E83" w:rsidRPr="00590E83" w:rsidRDefault="00590E83" w:rsidP="00590E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9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III</w:t>
                            </w:r>
                            <w:r w:rsidRPr="00590E8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MEMORIA ECONÓMICA DE LA INVERSIÓN FINANCIERAMENTE SOSTENIBLE (IFS) </w:t>
                            </w:r>
                          </w:p>
                          <w:p w:rsidR="00590E83" w:rsidRDefault="00590E83" w:rsidP="00590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D7894" id="Rectángulo redondeado 1" o:spid="_x0000_s1027" style="position:absolute;left:0;text-align:left;margin-left:-19.05pt;margin-top:14.65pt;width:466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" fillcolor="#f2f2f2 [3052]" strokecolor="#1f4e79" strokeweight="1pt">
                <v:stroke joinstyle="miter"/>
                <v:textbox>
                  <w:txbxContent>
                    <w:p w:rsidR="00590E83" w:rsidRPr="00590E83" w:rsidRDefault="00590E83" w:rsidP="00590E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96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III</w:t>
                      </w:r>
                      <w:r w:rsidRPr="00590E83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MEMORIA ECONÓMICA DE LA INVERSIÓN FINANCIERAMENTE SOSTENIBLE (IFS) </w:t>
                      </w:r>
                    </w:p>
                    <w:p w:rsidR="00590E83" w:rsidRDefault="00590E83" w:rsidP="00590E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0E83" w:rsidRDefault="00590E83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590E83" w:rsidRDefault="00590E83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590E83" w:rsidRDefault="00590E83" w:rsidP="00556490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070FFD" w:rsidRDefault="00070FFD" w:rsidP="00556490">
      <w:pPr>
        <w:shd w:val="clear" w:color="auto" w:fill="FFFFFF"/>
        <w:spacing w:line="360" w:lineRule="exact"/>
        <w:ind w:right="19"/>
        <w:jc w:val="both"/>
        <w:rPr>
          <w:b/>
          <w:sz w:val="20"/>
          <w:szCs w:val="20"/>
        </w:rPr>
      </w:pPr>
    </w:p>
    <w:p w:rsidR="00556490" w:rsidRPr="00590E83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b/>
          <w:sz w:val="22"/>
          <w:szCs w:val="22"/>
        </w:rPr>
        <w:t>MEMORIA ECONÓMICA</w:t>
      </w:r>
      <w:r w:rsidRPr="00590E83">
        <w:rPr>
          <w:sz w:val="22"/>
          <w:szCs w:val="22"/>
        </w:rPr>
        <w:t xml:space="preserve"> que emite este Ayuntamiento de _________________________________  en relación con la IFS a llevar a cabo en el marco de la convocatoria para la concesión de ayudas económicas con destino a la realización de inversiones financieramente sostenibles de la Diputación Provincial de Valencia con cargo al superávit presupuestario de la liquidación del presupuesto del ejercicio de 2017.</w:t>
      </w:r>
    </w:p>
    <w:p w:rsidR="00556490" w:rsidRPr="00E771EE" w:rsidRDefault="00556490" w:rsidP="00556490">
      <w:pPr>
        <w:shd w:val="clear" w:color="auto" w:fill="FFFFFF"/>
        <w:spacing w:line="360" w:lineRule="exact"/>
        <w:ind w:right="19"/>
        <w:jc w:val="both"/>
        <w:rPr>
          <w:sz w:val="20"/>
          <w:szCs w:val="20"/>
        </w:rPr>
      </w:pPr>
    </w:p>
    <w:p w:rsidR="00556490" w:rsidRPr="00590E83" w:rsidRDefault="00556490" w:rsidP="00590E83">
      <w:pPr>
        <w:numPr>
          <w:ilvl w:val="0"/>
          <w:numId w:val="2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sz w:val="22"/>
          <w:szCs w:val="22"/>
        </w:rPr>
        <w:t>DENOMINACIÓN DE LA INVERSIÓN:</w:t>
      </w:r>
    </w:p>
    <w:p w:rsidR="00556490" w:rsidRPr="00590E83" w:rsidRDefault="00556490" w:rsidP="009A063B">
      <w:pPr>
        <w:shd w:val="clear" w:color="auto" w:fill="FFFFFF"/>
        <w:spacing w:line="360" w:lineRule="exact"/>
        <w:ind w:left="-567" w:right="19" w:firstLine="567"/>
        <w:jc w:val="both"/>
        <w:rPr>
          <w:sz w:val="22"/>
          <w:szCs w:val="22"/>
        </w:rPr>
      </w:pPr>
      <w:r w:rsidRPr="00590E83">
        <w:rPr>
          <w:sz w:val="22"/>
          <w:szCs w:val="22"/>
        </w:rPr>
        <w:t>______________________________________________</w:t>
      </w:r>
    </w:p>
    <w:p w:rsidR="00556490" w:rsidRPr="00590E83" w:rsidRDefault="00556490" w:rsidP="00590E83">
      <w:pPr>
        <w:numPr>
          <w:ilvl w:val="0"/>
          <w:numId w:val="1"/>
        </w:numPr>
        <w:shd w:val="clear" w:color="auto" w:fill="FFFFFF"/>
        <w:spacing w:line="360" w:lineRule="exact"/>
        <w:ind w:right="19" w:hanging="567"/>
        <w:jc w:val="both"/>
        <w:rPr>
          <w:sz w:val="22"/>
          <w:szCs w:val="22"/>
        </w:rPr>
      </w:pPr>
      <w:r w:rsidRPr="00590E83">
        <w:rPr>
          <w:sz w:val="22"/>
          <w:szCs w:val="22"/>
        </w:rPr>
        <w:t xml:space="preserve">CAPÍTULO, GRUPO DE PROGRAMAS y APLICACIÓN PRESUPUESTARIA a la que se imputa el gasto (dentro de los permitidos por el TRLRHL): </w:t>
      </w:r>
    </w:p>
    <w:p w:rsidR="00556490" w:rsidRPr="00590E83" w:rsidRDefault="00556490" w:rsidP="009A063B">
      <w:pPr>
        <w:shd w:val="clear" w:color="auto" w:fill="FFFFFF"/>
        <w:spacing w:line="360" w:lineRule="exact"/>
        <w:ind w:left="-567" w:right="19" w:firstLine="567"/>
        <w:jc w:val="both"/>
        <w:rPr>
          <w:sz w:val="22"/>
          <w:szCs w:val="22"/>
        </w:rPr>
      </w:pPr>
      <w:r w:rsidRPr="00590E83">
        <w:rPr>
          <w:sz w:val="22"/>
          <w:szCs w:val="22"/>
        </w:rPr>
        <w:t>____________________________________________</w:t>
      </w:r>
      <w:r w:rsidR="00590E83" w:rsidRPr="00590E83">
        <w:rPr>
          <w:sz w:val="22"/>
          <w:szCs w:val="22"/>
        </w:rPr>
        <w:t>__</w:t>
      </w:r>
    </w:p>
    <w:p w:rsidR="00556490" w:rsidRPr="00590E83" w:rsidRDefault="00556490" w:rsidP="00590E83">
      <w:pPr>
        <w:numPr>
          <w:ilvl w:val="0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sz w:val="22"/>
          <w:szCs w:val="22"/>
        </w:rPr>
        <w:t>EL PRESUPUESTO DE LA INVERSIÓN Y LA FINANCIACIÓN serán las siguientes:</w:t>
      </w:r>
    </w:p>
    <w:p w:rsidR="00556490" w:rsidRPr="00E771EE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</w:rPr>
      </w:pPr>
      <w:r w:rsidRPr="00E771EE">
        <w:rPr>
          <w:sz w:val="20"/>
          <w:szCs w:val="20"/>
        </w:rPr>
        <w:tab/>
        <w:t>_____________________________________________________________________________</w:t>
      </w:r>
    </w:p>
    <w:p w:rsidR="00556490" w:rsidRPr="00E771EE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</w:rPr>
      </w:pPr>
      <w:r w:rsidRPr="00E771EE">
        <w:rPr>
          <w:sz w:val="20"/>
          <w:szCs w:val="20"/>
        </w:rPr>
        <w:tab/>
        <w:t>_____________________________________________________________________________</w:t>
      </w:r>
    </w:p>
    <w:p w:rsidR="00556490" w:rsidRPr="00E771EE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</w:rPr>
      </w:pPr>
    </w:p>
    <w:p w:rsidR="00556490" w:rsidRPr="00E771EE" w:rsidRDefault="00556490" w:rsidP="009A063B">
      <w:pPr>
        <w:numPr>
          <w:ilvl w:val="0"/>
          <w:numId w:val="1"/>
        </w:numPr>
        <w:shd w:val="clear" w:color="auto" w:fill="FFFFFF"/>
        <w:spacing w:line="360" w:lineRule="exact"/>
        <w:ind w:right="19" w:hanging="567"/>
        <w:jc w:val="both"/>
        <w:rPr>
          <w:sz w:val="20"/>
          <w:szCs w:val="20"/>
        </w:rPr>
      </w:pPr>
      <w:r w:rsidRPr="00E771EE">
        <w:rPr>
          <w:sz w:val="20"/>
          <w:szCs w:val="20"/>
        </w:rPr>
        <w:t>VIDA ÚTIL DE LA INVERSIÓN: La vida útil se estima en ___________ años, como resultado de __________________________________________________________________________________</w:t>
      </w:r>
    </w:p>
    <w:p w:rsidR="00556490" w:rsidRPr="00E771EE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  <w:lang w:val="es-ES_tradnl"/>
        </w:rPr>
      </w:pPr>
    </w:p>
    <w:p w:rsidR="00556490" w:rsidRPr="00590E83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sz w:val="22"/>
          <w:szCs w:val="22"/>
        </w:rPr>
        <w:t xml:space="preserve">Para la estimación de la vida útil, se puede utilizar, entre otros,  las siguientes consideraciones técnicas: Contenido del PROYECTO/ MEMORIA técnica de la inversión, en el que debe constar expresamente la vida útil de la misma. O la aplicación del Anexo del Reglamento de la Ley de Sociedades. Y, en su caso,  la Resolución de la IGAE de 1999. </w:t>
      </w:r>
    </w:p>
    <w:p w:rsidR="00556490" w:rsidRPr="00E771EE" w:rsidRDefault="00556490" w:rsidP="00556490">
      <w:pPr>
        <w:shd w:val="clear" w:color="auto" w:fill="FFFFFF"/>
        <w:spacing w:line="360" w:lineRule="exact"/>
        <w:ind w:right="19"/>
        <w:jc w:val="both"/>
        <w:rPr>
          <w:sz w:val="20"/>
          <w:szCs w:val="20"/>
        </w:rPr>
      </w:pPr>
    </w:p>
    <w:p w:rsidR="00556490" w:rsidRPr="00590E83" w:rsidRDefault="00556490" w:rsidP="00590E83">
      <w:pPr>
        <w:shd w:val="clear" w:color="auto" w:fill="FFFFFF"/>
        <w:spacing w:line="360" w:lineRule="exact"/>
        <w:ind w:left="-567" w:right="19"/>
        <w:jc w:val="both"/>
        <w:rPr>
          <w:i/>
          <w:sz w:val="22"/>
          <w:szCs w:val="22"/>
        </w:rPr>
      </w:pPr>
      <w:r w:rsidRPr="00590E83">
        <w:rPr>
          <w:i/>
          <w:sz w:val="22"/>
          <w:szCs w:val="22"/>
        </w:rPr>
        <w:t xml:space="preserve">(A título orientativo, el Anexo del Reglamento de la Ley de Sociedades aprobado por R. D. 1777/2004, de 30 de julio, establece una Tabla de Coeficientes de Amortización con los siguientes períodos MÁXIMOS DE AMORTIZACIÓN (que pueden entenderse como de vida útil a estos efectos): 1). Para construcción y reparación de obras en general, entre 8 y 30 años, según el tipo de actuación; 2). Para talleres de reparación, entre 18 y 20 años; 3). Comunicaciones, a partir de 8 años; 4). Saneamiento de vías públicas, limpieza y similares, entre 8 y 15 años, según el tipo de elementos; 5).  Edificios y otras construcciones, edificios administrativos, comerciales de servicios y viviendas, 100 años; 6). Viales, pavimentaciones, aparcamientos, 40 años; 7). Redes e instalaciones, entre 14 y 60 años; 8). Mobiliarios, enseres, útiles y herramientas, entre 6 </w:t>
      </w:r>
      <w:r w:rsidRPr="00590E83">
        <w:rPr>
          <w:i/>
          <w:sz w:val="22"/>
          <w:szCs w:val="22"/>
        </w:rPr>
        <w:lastRenderedPageBreak/>
        <w:t>y 20 años, según el elemento a que se refiera.; 9) Equipos informáticos, 8 años; 10) Construcciones e instalaciones de espectáculos, parques, jardines, instalaciones deportivas y de recreo, etc., entre 10 y 50 años, según los casos;</w:t>
      </w:r>
    </w:p>
    <w:p w:rsidR="00556490" w:rsidRPr="00590E83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i/>
          <w:sz w:val="22"/>
          <w:szCs w:val="22"/>
        </w:rPr>
        <w:t xml:space="preserve">También pueden utilizarse respecto a los períodos de amortización, los criterios previstos en el Anexo de la Resolución de 14/12/1999 de la Intervención General del Estado, por la que se regulan determinadas operaciones contables a realizar a final de ejercicio). </w:t>
      </w:r>
    </w:p>
    <w:p w:rsidR="00556490" w:rsidRPr="00E771EE" w:rsidRDefault="00556490" w:rsidP="00590E83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</w:rPr>
      </w:pPr>
    </w:p>
    <w:p w:rsidR="00556490" w:rsidRPr="00590E83" w:rsidRDefault="00556490" w:rsidP="00556490">
      <w:pPr>
        <w:numPr>
          <w:ilvl w:val="0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590E83">
        <w:rPr>
          <w:sz w:val="22"/>
          <w:szCs w:val="22"/>
        </w:rPr>
        <w:t>PROYECCIÓN DE LOS EFECTOS PRESUPUESTARIOS Y ECONÓMICOS que podrían derivarse de la inversión en el horizonte de los ____ años de su vida útil, respecto a los que el Secretario-Interventor debe informar sobre la consistencia y soporte de las proyecciones presupuestarias de la presente Memoria:</w:t>
      </w:r>
    </w:p>
    <w:p w:rsidR="00556490" w:rsidRPr="002E6B05" w:rsidRDefault="00556490" w:rsidP="00556490">
      <w:pPr>
        <w:numPr>
          <w:ilvl w:val="1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>……………………………………………………</w:t>
      </w:r>
    </w:p>
    <w:p w:rsidR="00556490" w:rsidRPr="002E6B05" w:rsidRDefault="00556490" w:rsidP="00556490">
      <w:pPr>
        <w:numPr>
          <w:ilvl w:val="1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>……………………………………………………</w:t>
      </w:r>
    </w:p>
    <w:p w:rsidR="00556490" w:rsidRPr="002E6B05" w:rsidRDefault="00556490" w:rsidP="00556490">
      <w:pPr>
        <w:numPr>
          <w:ilvl w:val="1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>……………………………………………………</w:t>
      </w:r>
    </w:p>
    <w:p w:rsidR="00556490" w:rsidRPr="00E771EE" w:rsidRDefault="00556490" w:rsidP="00556490">
      <w:pPr>
        <w:shd w:val="clear" w:color="auto" w:fill="FFFFFF"/>
        <w:spacing w:line="360" w:lineRule="exact"/>
        <w:ind w:left="-567" w:right="19"/>
        <w:jc w:val="both"/>
        <w:rPr>
          <w:sz w:val="20"/>
          <w:szCs w:val="20"/>
        </w:rPr>
      </w:pPr>
      <w:r w:rsidRPr="00E771EE">
        <w:rPr>
          <w:sz w:val="20"/>
          <w:szCs w:val="20"/>
        </w:rPr>
        <w:tab/>
      </w:r>
      <w:r w:rsidRPr="00E771EE">
        <w:rPr>
          <w:sz w:val="20"/>
          <w:szCs w:val="20"/>
        </w:rPr>
        <w:tab/>
      </w:r>
      <w:r w:rsidRPr="00E771EE">
        <w:rPr>
          <w:sz w:val="20"/>
          <w:szCs w:val="20"/>
        </w:rPr>
        <w:tab/>
      </w:r>
    </w:p>
    <w:p w:rsidR="00556490" w:rsidRPr="00D421E3" w:rsidRDefault="00556490" w:rsidP="0043408B">
      <w:pPr>
        <w:numPr>
          <w:ilvl w:val="0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D421E3">
        <w:rPr>
          <w:sz w:val="22"/>
          <w:szCs w:val="22"/>
        </w:rPr>
        <w:t>Que en cumplimiento de lo establecido en la norma estatal y en las bases de la convocatoria de la Diputación Provincial, la ADJUDICACIÓN</w:t>
      </w:r>
      <w:r w:rsidR="0043408B" w:rsidRPr="00D421E3">
        <w:rPr>
          <w:sz w:val="22"/>
          <w:szCs w:val="22"/>
        </w:rPr>
        <w:t xml:space="preserve"> Y EJECUCIÓN</w:t>
      </w:r>
      <w:r w:rsidRPr="00D421E3">
        <w:rPr>
          <w:sz w:val="22"/>
          <w:szCs w:val="22"/>
        </w:rPr>
        <w:t xml:space="preserve"> DE LAS OBRAS/ ACTUACIONES </w:t>
      </w:r>
      <w:r w:rsidR="0043408B" w:rsidRPr="00D421E3">
        <w:rPr>
          <w:sz w:val="22"/>
          <w:szCs w:val="22"/>
        </w:rPr>
        <w:t>se efectuará como máximo</w:t>
      </w:r>
      <w:r w:rsidRPr="00D421E3">
        <w:rPr>
          <w:b/>
          <w:sz w:val="22"/>
          <w:szCs w:val="22"/>
        </w:rPr>
        <w:t xml:space="preserve"> </w:t>
      </w:r>
      <w:r w:rsidR="0043408B" w:rsidRPr="00D421E3">
        <w:rPr>
          <w:b/>
          <w:sz w:val="22"/>
          <w:szCs w:val="22"/>
        </w:rPr>
        <w:t xml:space="preserve">HASTA </w:t>
      </w:r>
      <w:r w:rsidR="0043408B" w:rsidRPr="00D421E3">
        <w:rPr>
          <w:sz w:val="22"/>
          <w:szCs w:val="22"/>
        </w:rPr>
        <w:t xml:space="preserve">el </w:t>
      </w:r>
      <w:r w:rsidR="00D421E3" w:rsidRPr="00D421E3">
        <w:rPr>
          <w:b/>
          <w:sz w:val="22"/>
          <w:szCs w:val="22"/>
        </w:rPr>
        <w:t>31</w:t>
      </w:r>
      <w:r w:rsidR="0043408B" w:rsidRPr="00D421E3">
        <w:rPr>
          <w:b/>
          <w:sz w:val="22"/>
          <w:szCs w:val="22"/>
        </w:rPr>
        <w:t>/10/2019</w:t>
      </w:r>
      <w:r w:rsidRPr="00D421E3">
        <w:rPr>
          <w:sz w:val="22"/>
          <w:szCs w:val="22"/>
        </w:rPr>
        <w:t xml:space="preserve">  con aplicación de lo dispuesto en el TRLCSP y normas contractuales correspondientes</w:t>
      </w:r>
      <w:r w:rsidR="0043408B" w:rsidRPr="00D421E3">
        <w:rPr>
          <w:sz w:val="22"/>
          <w:szCs w:val="22"/>
        </w:rPr>
        <w:t>. Del mismo modo, el Reconocimiento</w:t>
      </w:r>
      <w:r w:rsidRPr="00D421E3">
        <w:rPr>
          <w:sz w:val="22"/>
          <w:szCs w:val="22"/>
        </w:rPr>
        <w:t xml:space="preserve"> </w:t>
      </w:r>
      <w:r w:rsidR="0043408B" w:rsidRPr="00D421E3">
        <w:rPr>
          <w:sz w:val="22"/>
          <w:szCs w:val="22"/>
        </w:rPr>
        <w:t xml:space="preserve">de las Obligaciones </w:t>
      </w:r>
      <w:r w:rsidRPr="00D421E3">
        <w:rPr>
          <w:sz w:val="22"/>
          <w:szCs w:val="22"/>
        </w:rPr>
        <w:t xml:space="preserve">derivadas de la inversión  se realizará </w:t>
      </w:r>
      <w:r w:rsidR="0043408B" w:rsidRPr="00D421E3">
        <w:rPr>
          <w:sz w:val="22"/>
          <w:szCs w:val="22"/>
        </w:rPr>
        <w:t xml:space="preserve"> </w:t>
      </w:r>
      <w:r w:rsidR="0043408B" w:rsidRPr="00D421E3">
        <w:rPr>
          <w:b/>
          <w:sz w:val="22"/>
          <w:szCs w:val="22"/>
        </w:rPr>
        <w:t xml:space="preserve">HASTA </w:t>
      </w:r>
      <w:r w:rsidR="0043408B" w:rsidRPr="00D421E3">
        <w:rPr>
          <w:sz w:val="22"/>
          <w:szCs w:val="22"/>
        </w:rPr>
        <w:t xml:space="preserve">el </w:t>
      </w:r>
      <w:r w:rsidR="00D421E3" w:rsidRPr="00D421E3">
        <w:rPr>
          <w:b/>
          <w:sz w:val="22"/>
          <w:szCs w:val="22"/>
        </w:rPr>
        <w:t>31</w:t>
      </w:r>
      <w:r w:rsidR="0043408B" w:rsidRPr="00D421E3">
        <w:rPr>
          <w:b/>
          <w:sz w:val="22"/>
          <w:szCs w:val="22"/>
        </w:rPr>
        <w:t>/10/2019</w:t>
      </w:r>
      <w:r w:rsidR="00D421E3" w:rsidRPr="00D421E3">
        <w:rPr>
          <w:b/>
          <w:sz w:val="22"/>
          <w:szCs w:val="22"/>
        </w:rPr>
        <w:t xml:space="preserve">, </w:t>
      </w:r>
      <w:r w:rsidR="00D421E3">
        <w:rPr>
          <w:sz w:val="22"/>
          <w:szCs w:val="22"/>
        </w:rPr>
        <w:t>de conformidad con la ESTIPULACIÓN Decim</w:t>
      </w:r>
      <w:bookmarkStart w:id="0" w:name="_GoBack"/>
      <w:bookmarkEnd w:id="0"/>
      <w:r w:rsidRPr="00D421E3">
        <w:rPr>
          <w:sz w:val="22"/>
          <w:szCs w:val="22"/>
        </w:rPr>
        <w:t>octava.</w:t>
      </w:r>
    </w:p>
    <w:p w:rsidR="00556490" w:rsidRPr="002E6B05" w:rsidRDefault="00556490" w:rsidP="00556490">
      <w:p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</w:p>
    <w:p w:rsidR="00556490" w:rsidRPr="002E6B05" w:rsidRDefault="00556490" w:rsidP="00556490">
      <w:pPr>
        <w:numPr>
          <w:ilvl w:val="0"/>
          <w:numId w:val="1"/>
        </w:numPr>
        <w:shd w:val="clear" w:color="auto" w:fill="FFFFFF"/>
        <w:spacing w:line="360" w:lineRule="exact"/>
        <w:ind w:left="-567"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 xml:space="preserve">La subvención de la Diputación Provincial de Valencia concedida a este Ayuntamiento se destinará a la IFS mencionada en los términos previstos en la convocatoria aprobada por la dicha entidad, de acuerdo con la normativa aplicable y lo establecido en el informe nº …... de la Intervención </w:t>
      </w:r>
      <w:r w:rsidRPr="002E6B05">
        <w:rPr>
          <w:b/>
          <w:sz w:val="22"/>
          <w:szCs w:val="22"/>
        </w:rPr>
        <w:t>Municipal</w:t>
      </w:r>
      <w:r w:rsidRPr="002E6B05">
        <w:rPr>
          <w:sz w:val="22"/>
          <w:szCs w:val="22"/>
        </w:rPr>
        <w:t xml:space="preserve">, órgano al que corresponde informar sobre la consistencia y soporte de las proyecciones presupuestarias de la presente Memoria, sobre el cumplimiento de los objetivos de estabilidad presupuestaria y sostenibilidad financiera y el sentido favorable o desfavorable de la inversión y sus efectos.   </w:t>
      </w:r>
    </w:p>
    <w:p w:rsidR="00556490" w:rsidRPr="002E6B05" w:rsidRDefault="00556490" w:rsidP="00556490">
      <w:pPr>
        <w:pStyle w:val="Prrafodelista"/>
        <w:ind w:left="-567"/>
        <w:rPr>
          <w:sz w:val="22"/>
          <w:szCs w:val="22"/>
        </w:rPr>
      </w:pPr>
    </w:p>
    <w:p w:rsidR="00556490" w:rsidRPr="00E771EE" w:rsidRDefault="00556490" w:rsidP="00556490">
      <w:pPr>
        <w:shd w:val="clear" w:color="auto" w:fill="FFFFFF"/>
        <w:spacing w:line="360" w:lineRule="exact"/>
        <w:ind w:right="19"/>
        <w:jc w:val="both"/>
        <w:rPr>
          <w:sz w:val="20"/>
          <w:szCs w:val="20"/>
        </w:rPr>
      </w:pPr>
    </w:p>
    <w:p w:rsidR="00556490" w:rsidRPr="002E6B05" w:rsidRDefault="00556490" w:rsidP="00556490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>En __________________ a,</w:t>
      </w:r>
      <w:r w:rsidR="00816A16">
        <w:rPr>
          <w:sz w:val="22"/>
          <w:szCs w:val="22"/>
        </w:rPr>
        <w:t xml:space="preserve"> ___ de _________________de 2019</w:t>
      </w:r>
      <w:r w:rsidRPr="002E6B05">
        <w:rPr>
          <w:sz w:val="22"/>
          <w:szCs w:val="22"/>
        </w:rPr>
        <w:t>.</w:t>
      </w:r>
    </w:p>
    <w:p w:rsidR="00556490" w:rsidRPr="002E6B05" w:rsidRDefault="00556490" w:rsidP="00556490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>El/La Alcalde/</w:t>
      </w:r>
      <w:proofErr w:type="spellStart"/>
      <w:r w:rsidRPr="002E6B05">
        <w:rPr>
          <w:sz w:val="22"/>
          <w:szCs w:val="22"/>
        </w:rPr>
        <w:t>sa</w:t>
      </w:r>
      <w:proofErr w:type="spellEnd"/>
      <w:r w:rsidRPr="002E6B05">
        <w:rPr>
          <w:sz w:val="22"/>
          <w:szCs w:val="22"/>
        </w:rPr>
        <w:t xml:space="preserve"> – Presidente/a,</w:t>
      </w:r>
    </w:p>
    <w:p w:rsidR="00556490" w:rsidRPr="002E6B05" w:rsidRDefault="00556490" w:rsidP="00556490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</w:p>
    <w:p w:rsidR="00556490" w:rsidRPr="002E6B05" w:rsidRDefault="00556490" w:rsidP="00556490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 xml:space="preserve"> </w:t>
      </w:r>
    </w:p>
    <w:p w:rsidR="00556490" w:rsidRPr="002E6B05" w:rsidRDefault="00556490" w:rsidP="00556490">
      <w:pPr>
        <w:shd w:val="clear" w:color="auto" w:fill="FFFFFF"/>
        <w:spacing w:line="360" w:lineRule="exact"/>
        <w:ind w:right="19"/>
        <w:jc w:val="both"/>
        <w:rPr>
          <w:sz w:val="22"/>
          <w:szCs w:val="22"/>
        </w:rPr>
      </w:pPr>
      <w:r w:rsidRPr="002E6B05">
        <w:rPr>
          <w:sz w:val="22"/>
          <w:szCs w:val="22"/>
        </w:rPr>
        <w:t xml:space="preserve">Fdo.: _____________________________     </w:t>
      </w:r>
    </w:p>
    <w:sectPr w:rsidR="00556490" w:rsidRPr="002E6B05" w:rsidSect="00590E8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E89"/>
    <w:multiLevelType w:val="multilevel"/>
    <w:tmpl w:val="1CAEB018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0"/>
    <w:rsid w:val="00070FFD"/>
    <w:rsid w:val="002E6B05"/>
    <w:rsid w:val="00342C4A"/>
    <w:rsid w:val="0043408B"/>
    <w:rsid w:val="00556490"/>
    <w:rsid w:val="00590E83"/>
    <w:rsid w:val="00816A16"/>
    <w:rsid w:val="009A063B"/>
    <w:rsid w:val="00BD696F"/>
    <w:rsid w:val="00D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5803-4523-4435-BB00-D6F42E13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490"/>
    <w:pPr>
      <w:ind w:left="708"/>
    </w:pPr>
  </w:style>
  <w:style w:type="numbering" w:customStyle="1" w:styleId="WW8Num6">
    <w:name w:val="WW8Num6"/>
    <w:basedOn w:val="Sinlista"/>
    <w:rsid w:val="0055649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3</cp:revision>
  <dcterms:created xsi:type="dcterms:W3CDTF">2019-02-15T13:19:00Z</dcterms:created>
  <dcterms:modified xsi:type="dcterms:W3CDTF">2019-02-15T13:31:00Z</dcterms:modified>
</cp:coreProperties>
</file>